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27" w:rsidRPr="00ED0627" w:rsidRDefault="00ED0627" w:rsidP="00ED0627">
      <w:pPr>
        <w:pStyle w:val="NoSpacing"/>
        <w:ind w:left="5040"/>
        <w:rPr>
          <w:rFonts w:ascii="Showcard Gothic" w:hAnsi="Showcard Gothic"/>
          <w:b/>
          <w:color w:val="00B050"/>
          <w:sz w:val="72"/>
          <w:szCs w:val="96"/>
        </w:rPr>
      </w:pPr>
      <w:r w:rsidRPr="00ED0627">
        <w:rPr>
          <w:rFonts w:ascii="Showcard Gothic" w:hAnsi="Showcard Gothic"/>
          <w:b/>
          <w:noProof/>
          <w:color w:val="00B050"/>
          <w:sz w:val="72"/>
          <w:szCs w:val="96"/>
          <w:lang w:eastAsia="en-NZ"/>
        </w:rPr>
        <w:drawing>
          <wp:inline distT="0" distB="0" distL="0" distR="0">
            <wp:extent cx="3133725" cy="857250"/>
            <wp:effectExtent l="19050" t="0" r="9525" b="0"/>
            <wp:docPr id="3" name="Picture 3" descr="C:\Users\Public\Documents\Element Raw Materials Ltd\ERM Administration\Element Company Logo and Shipping Templat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Element Raw Materials Ltd\ERM Administration\Element Company Logo and Shipping Templates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763" cy="858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627" w:rsidRPr="00ED0627" w:rsidRDefault="00ED0627" w:rsidP="00ED0627">
      <w:pPr>
        <w:pStyle w:val="NoSpacing"/>
        <w:rPr>
          <w:rFonts w:ascii="Arial" w:hAnsi="Arial" w:cs="Arial"/>
          <w:b/>
          <w:color w:val="00B050"/>
          <w:szCs w:val="96"/>
        </w:rPr>
      </w:pPr>
      <w:r w:rsidRPr="00ED0627">
        <w:rPr>
          <w:rFonts w:ascii="Showcard Gothic" w:hAnsi="Showcard Gothic"/>
          <w:b/>
          <w:color w:val="00B050"/>
          <w:szCs w:val="96"/>
        </w:rPr>
        <w:tab/>
      </w:r>
      <w:r w:rsidRPr="00ED0627">
        <w:rPr>
          <w:rFonts w:ascii="Showcard Gothic" w:hAnsi="Showcard Gothic"/>
          <w:b/>
          <w:color w:val="00B050"/>
          <w:szCs w:val="96"/>
        </w:rPr>
        <w:tab/>
      </w:r>
      <w:r w:rsidRPr="00ED0627">
        <w:rPr>
          <w:rFonts w:ascii="Showcard Gothic" w:hAnsi="Showcard Gothic"/>
          <w:b/>
          <w:color w:val="00B050"/>
          <w:szCs w:val="96"/>
        </w:rPr>
        <w:tab/>
      </w:r>
      <w:r w:rsidRPr="00ED0627">
        <w:rPr>
          <w:rFonts w:ascii="Showcard Gothic" w:hAnsi="Showcard Gothic"/>
          <w:b/>
          <w:color w:val="00B050"/>
          <w:szCs w:val="96"/>
        </w:rPr>
        <w:tab/>
      </w:r>
      <w:r w:rsidRPr="00ED0627">
        <w:rPr>
          <w:rFonts w:ascii="Showcard Gothic" w:hAnsi="Showcard Gothic"/>
          <w:b/>
          <w:color w:val="00B050"/>
          <w:szCs w:val="96"/>
        </w:rPr>
        <w:tab/>
      </w:r>
      <w:r w:rsidRPr="00ED0627">
        <w:rPr>
          <w:rFonts w:ascii="Showcard Gothic" w:hAnsi="Showcard Gothic"/>
          <w:b/>
          <w:color w:val="00B050"/>
          <w:szCs w:val="96"/>
        </w:rPr>
        <w:tab/>
      </w:r>
      <w:r w:rsidRPr="00ED0627">
        <w:rPr>
          <w:rFonts w:ascii="Showcard Gothic" w:hAnsi="Showcard Gothic"/>
          <w:b/>
          <w:color w:val="00B050"/>
          <w:szCs w:val="96"/>
        </w:rPr>
        <w:tab/>
      </w:r>
      <w:r w:rsidRPr="00ED0627">
        <w:rPr>
          <w:rFonts w:ascii="Showcard Gothic" w:hAnsi="Showcard Gothic"/>
          <w:b/>
          <w:color w:val="00B050"/>
          <w:szCs w:val="96"/>
        </w:rPr>
        <w:tab/>
      </w:r>
      <w:r w:rsidRPr="00ED0627">
        <w:rPr>
          <w:rFonts w:ascii="Showcard Gothic" w:hAnsi="Showcard Gothic"/>
          <w:b/>
          <w:color w:val="00B050"/>
          <w:szCs w:val="96"/>
        </w:rPr>
        <w:tab/>
        <w:t xml:space="preserve">    </w:t>
      </w:r>
      <w:r w:rsidRPr="00ED0627">
        <w:rPr>
          <w:rFonts w:ascii="Arial" w:hAnsi="Arial" w:cs="Arial"/>
          <w:szCs w:val="24"/>
        </w:rPr>
        <w:t>573 Halkett Road, RD1,</w:t>
      </w:r>
    </w:p>
    <w:p w:rsidR="00ED0627" w:rsidRPr="00ED0627" w:rsidRDefault="00ED0627" w:rsidP="00ED0627">
      <w:pPr>
        <w:pStyle w:val="NoSpacing"/>
        <w:ind w:left="5760" w:firstLine="720"/>
        <w:rPr>
          <w:rFonts w:ascii="Arial" w:hAnsi="Arial" w:cs="Arial"/>
          <w:szCs w:val="24"/>
        </w:rPr>
      </w:pPr>
      <w:r w:rsidRPr="00ED0627">
        <w:rPr>
          <w:rFonts w:ascii="Arial" w:hAnsi="Arial" w:cs="Arial"/>
          <w:szCs w:val="24"/>
        </w:rPr>
        <w:t xml:space="preserve">   Christchurch, 7671,</w:t>
      </w:r>
    </w:p>
    <w:p w:rsidR="00ED0627" w:rsidRDefault="00ED0627" w:rsidP="00ED0627">
      <w:pPr>
        <w:pStyle w:val="NoSpacing"/>
        <w:ind w:left="5760" w:firstLine="720"/>
        <w:rPr>
          <w:rFonts w:ascii="Arial" w:hAnsi="Arial" w:cs="Arial"/>
          <w:szCs w:val="24"/>
        </w:rPr>
      </w:pPr>
      <w:r w:rsidRPr="00ED0627">
        <w:rPr>
          <w:rFonts w:ascii="Arial" w:hAnsi="Arial" w:cs="Arial"/>
          <w:szCs w:val="24"/>
        </w:rPr>
        <w:t xml:space="preserve">   New Zealand.</w:t>
      </w:r>
    </w:p>
    <w:p w:rsidR="003F0223" w:rsidRDefault="003F0223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52"/>
          <w:szCs w:val="24"/>
          <w:u w:val="single"/>
        </w:rPr>
      </w:pPr>
    </w:p>
    <w:p w:rsidR="00ED0627" w:rsidRPr="003F0223" w:rsidRDefault="003F0223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48"/>
          <w:szCs w:val="24"/>
          <w:u w:val="single"/>
        </w:rPr>
      </w:pPr>
      <w:proofErr w:type="gramStart"/>
      <w:r>
        <w:rPr>
          <w:rFonts w:ascii="Arial" w:hAnsi="Arial" w:cs="Arial"/>
          <w:b/>
          <w:color w:val="000000"/>
          <w:sz w:val="48"/>
          <w:szCs w:val="24"/>
          <w:u w:val="single"/>
        </w:rPr>
        <w:t>“</w:t>
      </w:r>
      <w:r w:rsidR="00ED0627" w:rsidRPr="003F0223">
        <w:rPr>
          <w:rFonts w:ascii="Arial" w:hAnsi="Arial" w:cs="Arial"/>
          <w:b/>
          <w:color w:val="000000"/>
          <w:sz w:val="48"/>
          <w:szCs w:val="24"/>
          <w:u w:val="single"/>
        </w:rPr>
        <w:t>NOT-ACETONE</w:t>
      </w:r>
      <w:r>
        <w:rPr>
          <w:rFonts w:ascii="Arial" w:hAnsi="Arial" w:cs="Arial"/>
          <w:b/>
          <w:color w:val="000000"/>
          <w:sz w:val="48"/>
          <w:szCs w:val="24"/>
          <w:u w:val="single"/>
        </w:rPr>
        <w:t>”</w:t>
      </w:r>
      <w:r w:rsidR="00ED0627" w:rsidRPr="003F0223">
        <w:rPr>
          <w:rFonts w:ascii="Arial" w:hAnsi="Arial" w:cs="Arial"/>
          <w:b/>
          <w:color w:val="000000"/>
          <w:sz w:val="48"/>
          <w:szCs w:val="24"/>
          <w:u w:val="single"/>
        </w:rPr>
        <w:t xml:space="preserve"> Non Dangerous Good </w:t>
      </w:r>
      <w:r w:rsidR="00ED0627" w:rsidRPr="003F0223">
        <w:rPr>
          <w:rFonts w:ascii="Arial" w:hAnsi="Arial" w:cs="Arial"/>
          <w:b/>
          <w:color w:val="000000"/>
          <w:sz w:val="36"/>
          <w:szCs w:val="24"/>
          <w:u w:val="single"/>
        </w:rPr>
        <w:t>REPLACEMENT SOLVENT.</w:t>
      </w:r>
      <w:proofErr w:type="gramEnd"/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0627" w:rsidRP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32"/>
          <w:szCs w:val="24"/>
        </w:rPr>
      </w:pPr>
      <w:proofErr w:type="gramStart"/>
      <w:r w:rsidRPr="00ED0627">
        <w:rPr>
          <w:rFonts w:ascii="Arial" w:hAnsi="Arial" w:cs="Arial"/>
          <w:b/>
          <w:color w:val="000000"/>
          <w:sz w:val="32"/>
          <w:szCs w:val="24"/>
        </w:rPr>
        <w:t>Technical Data sheet.</w:t>
      </w:r>
      <w:proofErr w:type="gramEnd"/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0627" w:rsidRP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D0627">
        <w:rPr>
          <w:rFonts w:ascii="Arial" w:hAnsi="Arial" w:cs="Arial"/>
          <w:b/>
          <w:color w:val="000000"/>
          <w:sz w:val="24"/>
          <w:szCs w:val="24"/>
        </w:rPr>
        <w:t>DIMETHYL 2-METHYLGLUTARATE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CAS N° 14035 – 94 – 0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SPECIFICATIONS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Appearance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Clear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colorless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liquid </w:t>
      </w:r>
      <w:r>
        <w:rPr>
          <w:rFonts w:ascii="Arial" w:hAnsi="Arial" w:cs="Arial"/>
          <w:color w:val="000000"/>
          <w:sz w:val="20"/>
          <w:szCs w:val="20"/>
        </w:rPr>
        <w:tab/>
        <w:t>DCA MA 005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Color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(APHA)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&lt; 50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DCA MA 006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Ester content (%)</w:t>
      </w:r>
      <w:r>
        <w:rPr>
          <w:rFonts w:ascii="Arial" w:hAnsi="Arial" w:cs="Arial"/>
          <w:color w:val="000000"/>
          <w:sz w:val="20"/>
          <w:szCs w:val="20"/>
        </w:rPr>
        <w:tab/>
        <w:t>&gt;99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DCA MA 377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Water content (%)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&lt;0.1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DCA MA 007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Acid value (mg KOH/g)   &lt;0.5                               DCA MA 156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Note :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depending upon production site, COA may refer to other analytical method names,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equivalent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the methods in reference.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TYPICAL PROPERTIES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Density at 20°C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1.05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Flash point, PMCC (°C)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98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Distillation Temperature Range (°C)</w:t>
      </w:r>
      <w:r>
        <w:rPr>
          <w:rFonts w:ascii="Arial" w:hAnsi="Arial" w:cs="Arial"/>
          <w:color w:val="000000"/>
          <w:sz w:val="20"/>
          <w:szCs w:val="20"/>
        </w:rPr>
        <w:tab/>
        <w:t>222 – 224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Solubility in water (%)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2.5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Freezing point (°C)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&lt; - 50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Vapor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pressure at 20°C (Pa)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&lt; 10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Resin solubility: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Acrylic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,Alkyd,Polyurethane,Epoxy,Polyester,Vinyl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Not-Acetone is an alternative to many traditional chlorinated or high VOC solvents. It is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extremely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efficient in a large range of applications, such as resins manufacture clean-up, foundry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resins</w:t>
      </w:r>
      <w:proofErr w:type="gramEnd"/>
      <w:r>
        <w:rPr>
          <w:rFonts w:ascii="Arial" w:hAnsi="Arial" w:cs="Arial"/>
          <w:color w:val="000000"/>
          <w:sz w:val="20"/>
          <w:szCs w:val="20"/>
        </w:rPr>
        <w:t>, industrial coil and can coatings, paint strippers. It can be used for general purpose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industrial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cleaning for heavily soiled substrates or as plastic manufacture and processing solvent.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STANDARD PACKAGING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215 kg drums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1000 kg IBC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20 metric tons Bulk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For packaging confirmation or alternative packaging, please contact our commercial team.</w:t>
      </w:r>
    </w:p>
    <w:p w:rsidR="00ED0627" w:rsidRDefault="00ED0627" w:rsidP="00ED06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SHELF LIFE</w:t>
      </w:r>
    </w:p>
    <w:p w:rsidR="003F69A1" w:rsidRDefault="00ED0627" w:rsidP="00ED0627">
      <w:r>
        <w:rPr>
          <w:rFonts w:ascii="Arial" w:hAnsi="Arial" w:cs="Arial"/>
          <w:color w:val="000000"/>
          <w:sz w:val="20"/>
          <w:szCs w:val="20"/>
        </w:rPr>
        <w:t>730 days</w:t>
      </w:r>
    </w:p>
    <w:sectPr w:rsidR="003F69A1" w:rsidSect="00ED062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ED0627"/>
    <w:rsid w:val="00124D51"/>
    <w:rsid w:val="00384DB1"/>
    <w:rsid w:val="003B16C7"/>
    <w:rsid w:val="003F0223"/>
    <w:rsid w:val="003F69A1"/>
    <w:rsid w:val="006B7F4B"/>
    <w:rsid w:val="007D33E6"/>
    <w:rsid w:val="00996128"/>
    <w:rsid w:val="00C55C6D"/>
    <w:rsid w:val="00D42D4A"/>
    <w:rsid w:val="00D93BE6"/>
    <w:rsid w:val="00ED0627"/>
    <w:rsid w:val="00F735AA"/>
    <w:rsid w:val="00FA2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62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 </cp:lastModifiedBy>
  <cp:revision>2</cp:revision>
  <dcterms:created xsi:type="dcterms:W3CDTF">2015-01-21T09:29:00Z</dcterms:created>
  <dcterms:modified xsi:type="dcterms:W3CDTF">2015-01-21T09:41:00Z</dcterms:modified>
</cp:coreProperties>
</file>